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20BDE" w14:textId="77777777" w:rsidR="00301AC5" w:rsidRPr="00B459A0" w:rsidRDefault="00CF0B19" w:rsidP="006121A7">
      <w:pPr>
        <w:pStyle w:val="NoSpacing"/>
        <w:rPr>
          <w:sz w:val="23"/>
          <w:szCs w:val="23"/>
        </w:rPr>
      </w:pPr>
      <w:bookmarkStart w:id="0" w:name="_GoBack"/>
      <w:bookmarkEnd w:id="0"/>
      <w:r w:rsidRPr="00B459A0">
        <w:rPr>
          <w:b/>
          <w:sz w:val="23"/>
          <w:szCs w:val="23"/>
        </w:rPr>
        <w:t>To:</w:t>
      </w:r>
      <w:r w:rsidRPr="00B459A0">
        <w:rPr>
          <w:sz w:val="23"/>
          <w:szCs w:val="23"/>
        </w:rPr>
        <w:t xml:space="preserve"> </w:t>
      </w:r>
      <w:r w:rsidRPr="00B459A0">
        <w:rPr>
          <w:sz w:val="23"/>
          <w:szCs w:val="23"/>
        </w:rPr>
        <w:tab/>
        <w:t>F</w:t>
      </w:r>
      <w:r w:rsidR="00336EE6" w:rsidRPr="00B459A0">
        <w:rPr>
          <w:sz w:val="23"/>
          <w:szCs w:val="23"/>
        </w:rPr>
        <w:t>amily Choice Health Network</w:t>
      </w:r>
      <w:r w:rsidR="00B33E92" w:rsidRPr="00B459A0">
        <w:rPr>
          <w:sz w:val="23"/>
          <w:szCs w:val="23"/>
        </w:rPr>
        <w:t xml:space="preserve"> (FCHN</w:t>
      </w:r>
      <w:r w:rsidR="002A485F">
        <w:rPr>
          <w:sz w:val="23"/>
          <w:szCs w:val="23"/>
        </w:rPr>
        <w:t xml:space="preserve">) </w:t>
      </w:r>
      <w:r w:rsidR="002D478D">
        <w:rPr>
          <w:sz w:val="23"/>
          <w:szCs w:val="23"/>
        </w:rPr>
        <w:t xml:space="preserve">PCPs and </w:t>
      </w:r>
      <w:r w:rsidR="002A485F">
        <w:rPr>
          <w:sz w:val="23"/>
          <w:szCs w:val="23"/>
        </w:rPr>
        <w:t>Specialists</w:t>
      </w:r>
    </w:p>
    <w:p w14:paraId="576DF387" w14:textId="77777777" w:rsidR="00CF0B19" w:rsidRPr="00B459A0" w:rsidRDefault="00CF0B19" w:rsidP="006121A7">
      <w:pPr>
        <w:pStyle w:val="NoSpacing"/>
        <w:rPr>
          <w:sz w:val="23"/>
          <w:szCs w:val="23"/>
        </w:rPr>
      </w:pPr>
      <w:r w:rsidRPr="00B459A0">
        <w:rPr>
          <w:b/>
          <w:sz w:val="23"/>
          <w:szCs w:val="23"/>
        </w:rPr>
        <w:t>From:</w:t>
      </w:r>
      <w:r w:rsidR="00B33E92" w:rsidRPr="00B459A0">
        <w:rPr>
          <w:sz w:val="23"/>
          <w:szCs w:val="23"/>
        </w:rPr>
        <w:t xml:space="preserve"> </w:t>
      </w:r>
      <w:r w:rsidR="00B33E92" w:rsidRPr="00B459A0">
        <w:rPr>
          <w:sz w:val="23"/>
          <w:szCs w:val="23"/>
        </w:rPr>
        <w:tab/>
      </w:r>
      <w:proofErr w:type="spellStart"/>
      <w:r w:rsidR="00B33E92" w:rsidRPr="00B459A0">
        <w:rPr>
          <w:sz w:val="23"/>
          <w:szCs w:val="23"/>
        </w:rPr>
        <w:t>Toan</w:t>
      </w:r>
      <w:proofErr w:type="spellEnd"/>
      <w:r w:rsidR="00B33E92" w:rsidRPr="00B459A0">
        <w:rPr>
          <w:sz w:val="23"/>
          <w:szCs w:val="23"/>
        </w:rPr>
        <w:t xml:space="preserve"> Q. Tran, President FCHN</w:t>
      </w:r>
    </w:p>
    <w:p w14:paraId="30245E81" w14:textId="77777777" w:rsidR="00CF0B19" w:rsidRPr="00B459A0" w:rsidRDefault="00CF0B19" w:rsidP="006121A7">
      <w:pPr>
        <w:pStyle w:val="NoSpacing"/>
        <w:rPr>
          <w:sz w:val="23"/>
          <w:szCs w:val="23"/>
        </w:rPr>
      </w:pPr>
      <w:r w:rsidRPr="00B459A0">
        <w:rPr>
          <w:b/>
          <w:sz w:val="23"/>
          <w:szCs w:val="23"/>
        </w:rPr>
        <w:t>Re:</w:t>
      </w:r>
      <w:r w:rsidR="001B3B6B" w:rsidRPr="00B459A0">
        <w:rPr>
          <w:sz w:val="23"/>
          <w:szCs w:val="23"/>
        </w:rPr>
        <w:tab/>
      </w:r>
      <w:r w:rsidR="006622DB">
        <w:rPr>
          <w:sz w:val="23"/>
          <w:szCs w:val="23"/>
        </w:rPr>
        <w:t xml:space="preserve">PCP &amp; </w:t>
      </w:r>
      <w:r w:rsidR="00616686">
        <w:rPr>
          <w:sz w:val="23"/>
          <w:szCs w:val="23"/>
        </w:rPr>
        <w:t>Specialty</w:t>
      </w:r>
      <w:r w:rsidRPr="00B459A0">
        <w:rPr>
          <w:sz w:val="23"/>
          <w:szCs w:val="23"/>
        </w:rPr>
        <w:t xml:space="preserve"> </w:t>
      </w:r>
      <w:r w:rsidR="005D0B53" w:rsidRPr="00B459A0">
        <w:rPr>
          <w:sz w:val="23"/>
          <w:szCs w:val="23"/>
        </w:rPr>
        <w:t xml:space="preserve">Forum </w:t>
      </w:r>
      <w:r w:rsidRPr="00B459A0">
        <w:rPr>
          <w:sz w:val="23"/>
          <w:szCs w:val="23"/>
        </w:rPr>
        <w:t>Meeting Minutes</w:t>
      </w:r>
    </w:p>
    <w:p w14:paraId="7E4A5A3E" w14:textId="77777777" w:rsidR="006121A7" w:rsidRPr="00B459A0" w:rsidRDefault="00CF0B19" w:rsidP="00B459A0">
      <w:pPr>
        <w:pStyle w:val="NoSpacing"/>
        <w:rPr>
          <w:sz w:val="23"/>
          <w:szCs w:val="23"/>
        </w:rPr>
      </w:pPr>
      <w:r w:rsidRPr="00B459A0">
        <w:rPr>
          <w:b/>
          <w:sz w:val="23"/>
          <w:szCs w:val="23"/>
        </w:rPr>
        <w:t>Date:</w:t>
      </w:r>
      <w:r w:rsidR="00725F1E">
        <w:rPr>
          <w:sz w:val="23"/>
          <w:szCs w:val="23"/>
        </w:rPr>
        <w:tab/>
      </w:r>
      <w:r w:rsidR="00616686">
        <w:rPr>
          <w:sz w:val="23"/>
          <w:szCs w:val="23"/>
        </w:rPr>
        <w:t>October</w:t>
      </w:r>
      <w:r w:rsidR="00725F1E">
        <w:rPr>
          <w:sz w:val="23"/>
          <w:szCs w:val="23"/>
        </w:rPr>
        <w:t xml:space="preserve"> 1</w:t>
      </w:r>
      <w:r w:rsidR="008C45AA">
        <w:rPr>
          <w:sz w:val="23"/>
          <w:szCs w:val="23"/>
        </w:rPr>
        <w:t>,</w:t>
      </w:r>
      <w:r w:rsidR="00BC7EA9">
        <w:rPr>
          <w:sz w:val="23"/>
          <w:szCs w:val="23"/>
        </w:rPr>
        <w:t xml:space="preserve"> 2018 </w:t>
      </w:r>
    </w:p>
    <w:p w14:paraId="0575057F" w14:textId="77777777" w:rsidR="00B459A0" w:rsidRPr="00B459A0" w:rsidRDefault="00B459A0" w:rsidP="00B459A0">
      <w:pPr>
        <w:pStyle w:val="NoSpacing"/>
        <w:rPr>
          <w:sz w:val="23"/>
          <w:szCs w:val="23"/>
        </w:rPr>
      </w:pPr>
    </w:p>
    <w:p w14:paraId="75608E1C" w14:textId="49625933" w:rsidR="002746F6" w:rsidRDefault="00B33E92" w:rsidP="004F58A6">
      <w:pPr>
        <w:pStyle w:val="NoSpacing"/>
        <w:rPr>
          <w:sz w:val="24"/>
          <w:szCs w:val="24"/>
        </w:rPr>
      </w:pPr>
      <w:r w:rsidRPr="001C3799">
        <w:rPr>
          <w:sz w:val="24"/>
          <w:szCs w:val="24"/>
        </w:rPr>
        <w:t>FCHN</w:t>
      </w:r>
      <w:r w:rsidR="00CF0B19" w:rsidRPr="001C3799">
        <w:rPr>
          <w:sz w:val="24"/>
          <w:szCs w:val="24"/>
        </w:rPr>
        <w:t xml:space="preserve"> hel</w:t>
      </w:r>
      <w:r w:rsidR="00E35312" w:rsidRPr="001C3799">
        <w:rPr>
          <w:sz w:val="24"/>
          <w:szCs w:val="24"/>
        </w:rPr>
        <w:t>d a</w:t>
      </w:r>
      <w:r w:rsidR="006622DB">
        <w:rPr>
          <w:sz w:val="24"/>
          <w:szCs w:val="24"/>
        </w:rPr>
        <w:t xml:space="preserve"> joint PCP &amp;</w:t>
      </w:r>
      <w:r w:rsidR="00C373C3" w:rsidRPr="001C3799">
        <w:rPr>
          <w:sz w:val="24"/>
          <w:szCs w:val="24"/>
        </w:rPr>
        <w:t xml:space="preserve"> Specialist</w:t>
      </w:r>
      <w:r w:rsidR="00616E44" w:rsidRPr="001C3799">
        <w:rPr>
          <w:sz w:val="24"/>
          <w:szCs w:val="24"/>
        </w:rPr>
        <w:t xml:space="preserve"> forum on </w:t>
      </w:r>
      <w:r w:rsidR="002F1DF1">
        <w:rPr>
          <w:sz w:val="24"/>
          <w:szCs w:val="24"/>
        </w:rPr>
        <w:t>Septembe</w:t>
      </w:r>
      <w:r w:rsidR="00616686">
        <w:rPr>
          <w:sz w:val="24"/>
          <w:szCs w:val="24"/>
        </w:rPr>
        <w:t>r 2</w:t>
      </w:r>
      <w:r w:rsidR="006622DB">
        <w:rPr>
          <w:sz w:val="24"/>
          <w:szCs w:val="24"/>
        </w:rPr>
        <w:t>4</w:t>
      </w:r>
      <w:r w:rsidR="00BC7EA9" w:rsidRPr="001C3799">
        <w:rPr>
          <w:sz w:val="24"/>
          <w:szCs w:val="24"/>
        </w:rPr>
        <w:t>, 201</w:t>
      </w:r>
      <w:r w:rsidR="006622DB">
        <w:rPr>
          <w:sz w:val="24"/>
          <w:szCs w:val="24"/>
        </w:rPr>
        <w:t>9</w:t>
      </w:r>
      <w:r w:rsidR="00CF0B19" w:rsidRPr="001C3799">
        <w:rPr>
          <w:sz w:val="24"/>
          <w:szCs w:val="24"/>
        </w:rPr>
        <w:t xml:space="preserve">. This business meeting included presentations by Dr. </w:t>
      </w:r>
      <w:proofErr w:type="spellStart"/>
      <w:r w:rsidR="00CF0B19" w:rsidRPr="001C3799">
        <w:rPr>
          <w:sz w:val="24"/>
          <w:szCs w:val="24"/>
        </w:rPr>
        <w:t>Toan</w:t>
      </w:r>
      <w:proofErr w:type="spellEnd"/>
      <w:r w:rsidR="00CF0B19" w:rsidRPr="001C3799">
        <w:rPr>
          <w:sz w:val="24"/>
          <w:szCs w:val="24"/>
        </w:rPr>
        <w:t xml:space="preserve"> Tran, President</w:t>
      </w:r>
      <w:r w:rsidR="00725F1E" w:rsidRPr="001C3799">
        <w:rPr>
          <w:sz w:val="24"/>
          <w:szCs w:val="24"/>
        </w:rPr>
        <w:t>, Dr. Alan Tran, Specialist Board Member</w:t>
      </w:r>
      <w:r w:rsidR="00616686" w:rsidRPr="00561EEB">
        <w:rPr>
          <w:sz w:val="24"/>
          <w:szCs w:val="24"/>
        </w:rPr>
        <w:t>, Jordan Hall, Executive consultant to the FCHN ACO</w:t>
      </w:r>
      <w:r w:rsidR="006622DB">
        <w:rPr>
          <w:sz w:val="24"/>
          <w:szCs w:val="24"/>
        </w:rPr>
        <w:t>, Dr. Jeffrey Ho, Pain Management</w:t>
      </w:r>
      <w:r w:rsidR="00BC7EA9" w:rsidRPr="001C3799">
        <w:rPr>
          <w:sz w:val="24"/>
          <w:szCs w:val="24"/>
        </w:rPr>
        <w:t xml:space="preserve"> </w:t>
      </w:r>
      <w:r w:rsidR="00CF0B19" w:rsidRPr="001C3799">
        <w:rPr>
          <w:sz w:val="24"/>
          <w:szCs w:val="24"/>
        </w:rPr>
        <w:t>and Dr. Low</w:t>
      </w:r>
      <w:r w:rsidR="00E35312" w:rsidRPr="001C3799">
        <w:rPr>
          <w:sz w:val="24"/>
          <w:szCs w:val="24"/>
        </w:rPr>
        <w:t xml:space="preserve">ell Gordon, Medical Director. </w:t>
      </w:r>
      <w:r w:rsidR="00645718" w:rsidRPr="001C3799">
        <w:rPr>
          <w:sz w:val="24"/>
          <w:szCs w:val="24"/>
        </w:rPr>
        <w:t>Dr.</w:t>
      </w:r>
      <w:r w:rsidR="00725F1E" w:rsidRPr="001C3799">
        <w:rPr>
          <w:sz w:val="24"/>
          <w:szCs w:val="24"/>
        </w:rPr>
        <w:t xml:space="preserve"> </w:t>
      </w:r>
      <w:proofErr w:type="spellStart"/>
      <w:r w:rsidR="00725F1E" w:rsidRPr="001C3799">
        <w:rPr>
          <w:sz w:val="24"/>
          <w:szCs w:val="24"/>
        </w:rPr>
        <w:t>Toan</w:t>
      </w:r>
      <w:proofErr w:type="spellEnd"/>
      <w:r w:rsidR="00645718" w:rsidRPr="001C3799">
        <w:rPr>
          <w:sz w:val="24"/>
          <w:szCs w:val="24"/>
        </w:rPr>
        <w:t xml:space="preserve"> Tran </w:t>
      </w:r>
      <w:r w:rsidR="00336EE6" w:rsidRPr="001C3799">
        <w:rPr>
          <w:sz w:val="24"/>
          <w:szCs w:val="24"/>
        </w:rPr>
        <w:t xml:space="preserve">recounted </w:t>
      </w:r>
      <w:r w:rsidR="00E35312" w:rsidRPr="001C3799">
        <w:rPr>
          <w:sz w:val="24"/>
          <w:szCs w:val="24"/>
        </w:rPr>
        <w:t>another successful year for FCHN</w:t>
      </w:r>
      <w:r w:rsidR="002746F6" w:rsidRPr="001C3799">
        <w:rPr>
          <w:sz w:val="24"/>
          <w:szCs w:val="24"/>
        </w:rPr>
        <w:t>. He made the following points:</w:t>
      </w:r>
    </w:p>
    <w:p w14:paraId="5D04D011" w14:textId="77777777" w:rsidR="00BA47E6" w:rsidRPr="001C3799" w:rsidRDefault="00BA47E6" w:rsidP="004F58A6">
      <w:pPr>
        <w:pStyle w:val="NoSpacing"/>
        <w:rPr>
          <w:sz w:val="24"/>
          <w:szCs w:val="24"/>
        </w:rPr>
      </w:pPr>
    </w:p>
    <w:p w14:paraId="1438B220" w14:textId="77777777" w:rsidR="00645718" w:rsidRPr="001C3799" w:rsidRDefault="006622DB" w:rsidP="001C3799">
      <w:pPr>
        <w:pStyle w:val="NoSpacing"/>
        <w:numPr>
          <w:ilvl w:val="0"/>
          <w:numId w:val="5"/>
        </w:numPr>
        <w:rPr>
          <w:sz w:val="24"/>
          <w:szCs w:val="24"/>
        </w:rPr>
      </w:pPr>
      <w:r>
        <w:rPr>
          <w:sz w:val="24"/>
          <w:szCs w:val="24"/>
        </w:rPr>
        <w:t>FCHN ACO will be receiving a significant shared savings check from CMS for CY 2018, the ACO’s first full year of operations</w:t>
      </w:r>
      <w:r w:rsidR="00C373C3" w:rsidRPr="001C3799">
        <w:rPr>
          <w:sz w:val="24"/>
          <w:szCs w:val="24"/>
        </w:rPr>
        <w:t>.</w:t>
      </w:r>
      <w:r>
        <w:rPr>
          <w:sz w:val="24"/>
          <w:szCs w:val="24"/>
        </w:rPr>
        <w:t xml:space="preserve"> Savings was achieved primarily through outpatient Care Coordination using CMS’ Chronic Care Management (CCM) benefit which allows CMS to be billed monthly for Care Coordination activities performed on behalf of ACO beneficiaries. Looking forward</w:t>
      </w:r>
      <w:r w:rsidR="00E13831">
        <w:rPr>
          <w:sz w:val="24"/>
          <w:szCs w:val="24"/>
        </w:rPr>
        <w:t>,</w:t>
      </w:r>
      <w:r>
        <w:rPr>
          <w:sz w:val="24"/>
          <w:szCs w:val="24"/>
        </w:rPr>
        <w:t xml:space="preserve"> the ACO Board will</w:t>
      </w:r>
      <w:r w:rsidR="00E13831">
        <w:rPr>
          <w:sz w:val="24"/>
          <w:szCs w:val="24"/>
        </w:rPr>
        <w:t xml:space="preserve"> be emphasiz</w:t>
      </w:r>
      <w:r>
        <w:rPr>
          <w:sz w:val="24"/>
          <w:szCs w:val="24"/>
        </w:rPr>
        <w:t>ing reducing inpatient expenses through implementation of a Transition of Care model that will focus on diverting unnecessary inpatient stays to lower acuity environments</w:t>
      </w:r>
    </w:p>
    <w:p w14:paraId="5E16231B" w14:textId="67092D8A" w:rsidR="001C3799" w:rsidRPr="00697EFD" w:rsidRDefault="006622DB" w:rsidP="00264FF0">
      <w:pPr>
        <w:pStyle w:val="NoSpacing"/>
        <w:numPr>
          <w:ilvl w:val="0"/>
          <w:numId w:val="5"/>
        </w:numPr>
        <w:rPr>
          <w:sz w:val="24"/>
          <w:szCs w:val="24"/>
        </w:rPr>
      </w:pPr>
      <w:r w:rsidRPr="00697EFD">
        <w:rPr>
          <w:sz w:val="24"/>
          <w:szCs w:val="24"/>
        </w:rPr>
        <w:t>Rate reductions from CalOptima will continue to affect the organization’s ability to share savings with the physician network</w:t>
      </w:r>
      <w:r w:rsidR="002832A4" w:rsidRPr="00697EFD">
        <w:rPr>
          <w:sz w:val="24"/>
          <w:szCs w:val="24"/>
        </w:rPr>
        <w:t>.</w:t>
      </w:r>
      <w:r w:rsidR="00697EFD" w:rsidRPr="00697EFD">
        <w:rPr>
          <w:sz w:val="24"/>
          <w:szCs w:val="24"/>
        </w:rPr>
        <w:t xml:space="preserve"> For CY 2019 savings, which will be distributed in the next couple of weeks and again in the Spring of 2020, will be robust but rate cuts that went into effect on July 1, 2019 will make future distributions uncertain.</w:t>
      </w:r>
    </w:p>
    <w:p w14:paraId="124DA677" w14:textId="77777777" w:rsidR="004F58A6" w:rsidRDefault="004F58A6" w:rsidP="008931CC">
      <w:pPr>
        <w:pStyle w:val="NoSpacing"/>
      </w:pPr>
    </w:p>
    <w:p w14:paraId="7A3B5F06" w14:textId="77777777" w:rsidR="00C00965" w:rsidRDefault="00C00965" w:rsidP="00C00965">
      <w:pPr>
        <w:pStyle w:val="NormalWeb"/>
        <w:shd w:val="clear" w:color="auto" w:fill="FFFFFF"/>
        <w:spacing w:before="0" w:beforeAutospacing="0" w:after="240" w:afterAutospacing="0"/>
        <w:rPr>
          <w:color w:val="323130"/>
        </w:rPr>
      </w:pPr>
      <w:r>
        <w:rPr>
          <w:color w:val="323130"/>
          <w:sz w:val="24"/>
          <w:szCs w:val="24"/>
        </w:rPr>
        <w:t>Jordan Hall provided a 2018 and 2019 overview of both quality and cost performance. He focused on ACO operations, the inclusion of the CCM program and new 2019 inhouse billing for CCM Activities to date include:</w:t>
      </w:r>
    </w:p>
    <w:p w14:paraId="147690BD" w14:textId="77777777" w:rsidR="00BE4628" w:rsidRDefault="00C00965" w:rsidP="00C00965">
      <w:pPr>
        <w:pStyle w:val="NormalWeb"/>
        <w:shd w:val="clear" w:color="auto" w:fill="FFFFFF"/>
        <w:spacing w:before="0" w:beforeAutospacing="0" w:after="0" w:afterAutospacing="0"/>
        <w:rPr>
          <w:color w:val="323130"/>
          <w:sz w:val="24"/>
          <w:szCs w:val="24"/>
        </w:rPr>
      </w:pPr>
      <w:r>
        <w:rPr>
          <w:rFonts w:ascii="Symbol" w:hAnsi="Symbol"/>
          <w:color w:val="323130"/>
          <w:sz w:val="24"/>
          <w:szCs w:val="24"/>
        </w:rPr>
        <w:t></w:t>
      </w:r>
      <w:r>
        <w:rPr>
          <w:rFonts w:ascii="Times New Roman" w:hAnsi="Times New Roman" w:cs="Times New Roman"/>
          <w:color w:val="323130"/>
          <w:sz w:val="14"/>
          <w:szCs w:val="14"/>
        </w:rPr>
        <w:t>         </w:t>
      </w:r>
      <w:r>
        <w:rPr>
          <w:color w:val="323130"/>
          <w:sz w:val="24"/>
          <w:szCs w:val="24"/>
        </w:rPr>
        <w:t xml:space="preserve">In 2019, there were 261 participating physicians in the ACO, an increase of almost 80 from 2018. </w:t>
      </w:r>
    </w:p>
    <w:p w14:paraId="52B94FE8" w14:textId="37261795" w:rsidR="00C00965" w:rsidRDefault="00BE4628" w:rsidP="00C00965">
      <w:pPr>
        <w:pStyle w:val="NormalWeb"/>
        <w:shd w:val="clear" w:color="auto" w:fill="FFFFFF"/>
        <w:spacing w:before="0" w:beforeAutospacing="0" w:after="0" w:afterAutospacing="0"/>
        <w:rPr>
          <w:color w:val="323130"/>
        </w:rPr>
      </w:pPr>
      <w:r>
        <w:rPr>
          <w:color w:val="323130"/>
          <w:sz w:val="24"/>
          <w:szCs w:val="24"/>
        </w:rPr>
        <w:t xml:space="preserve">        </w:t>
      </w:r>
      <w:r w:rsidR="00C00965">
        <w:rPr>
          <w:color w:val="323130"/>
          <w:sz w:val="24"/>
          <w:szCs w:val="24"/>
        </w:rPr>
        <w:t>Largely increasing PCP recruitment. </w:t>
      </w:r>
    </w:p>
    <w:p w14:paraId="25149FE2" w14:textId="2CA014CC" w:rsidR="00BE4628" w:rsidRDefault="00C00965" w:rsidP="00C00965">
      <w:pPr>
        <w:pStyle w:val="NormalWeb"/>
        <w:shd w:val="clear" w:color="auto" w:fill="FFFFFF"/>
        <w:spacing w:before="0" w:beforeAutospacing="0" w:after="0" w:afterAutospacing="0"/>
        <w:ind w:left="360" w:hanging="360"/>
        <w:rPr>
          <w:color w:val="323130"/>
          <w:sz w:val="24"/>
          <w:szCs w:val="24"/>
        </w:rPr>
      </w:pPr>
      <w:r>
        <w:rPr>
          <w:rFonts w:ascii="Symbol" w:hAnsi="Symbol"/>
          <w:color w:val="323130"/>
          <w:sz w:val="24"/>
          <w:szCs w:val="24"/>
        </w:rPr>
        <w:t></w:t>
      </w:r>
      <w:r>
        <w:rPr>
          <w:rFonts w:ascii="Times New Roman" w:hAnsi="Times New Roman" w:cs="Times New Roman"/>
          <w:color w:val="323130"/>
          <w:sz w:val="14"/>
          <w:szCs w:val="14"/>
        </w:rPr>
        <w:t>        </w:t>
      </w:r>
      <w:r w:rsidR="00BE4628">
        <w:rPr>
          <w:rFonts w:ascii="Times New Roman" w:hAnsi="Times New Roman" w:cs="Times New Roman"/>
          <w:color w:val="323130"/>
          <w:sz w:val="14"/>
          <w:szCs w:val="14"/>
        </w:rPr>
        <w:t xml:space="preserve"> </w:t>
      </w:r>
      <w:r>
        <w:rPr>
          <w:color w:val="323130"/>
          <w:sz w:val="24"/>
          <w:szCs w:val="24"/>
        </w:rPr>
        <w:t xml:space="preserve">The CCM program is generating almost 300 superbills per month for care coordination activities and </w:t>
      </w:r>
      <w:r w:rsidR="00BE4628">
        <w:rPr>
          <w:color w:val="323130"/>
          <w:sz w:val="24"/>
          <w:szCs w:val="24"/>
        </w:rPr>
        <w:t xml:space="preserve">  </w:t>
      </w:r>
    </w:p>
    <w:p w14:paraId="2A3B5252" w14:textId="405CDA2D" w:rsidR="00C00965" w:rsidRDefault="00BE4628" w:rsidP="00C00965">
      <w:pPr>
        <w:pStyle w:val="NormalWeb"/>
        <w:shd w:val="clear" w:color="auto" w:fill="FFFFFF"/>
        <w:spacing w:before="0" w:beforeAutospacing="0" w:after="0" w:afterAutospacing="0"/>
        <w:ind w:left="360" w:hanging="360"/>
        <w:rPr>
          <w:color w:val="323130"/>
        </w:rPr>
      </w:pPr>
      <w:r>
        <w:rPr>
          <w:color w:val="323130"/>
          <w:sz w:val="24"/>
          <w:szCs w:val="24"/>
        </w:rPr>
        <w:t xml:space="preserve">        </w:t>
      </w:r>
      <w:r w:rsidR="00C00965">
        <w:rPr>
          <w:color w:val="323130"/>
          <w:sz w:val="24"/>
          <w:szCs w:val="24"/>
        </w:rPr>
        <w:t>continues to add additional practice and ACO revenue to support care management programs. </w:t>
      </w:r>
    </w:p>
    <w:p w14:paraId="1479122D" w14:textId="77777777" w:rsidR="00BE4628" w:rsidRDefault="00C00965" w:rsidP="00C00965">
      <w:pPr>
        <w:pStyle w:val="NormalWeb"/>
        <w:shd w:val="clear" w:color="auto" w:fill="FFFFFF"/>
        <w:spacing w:before="0" w:beforeAutospacing="0" w:after="0" w:afterAutospacing="0"/>
        <w:ind w:left="360" w:hanging="360"/>
        <w:rPr>
          <w:color w:val="323130"/>
          <w:sz w:val="24"/>
          <w:szCs w:val="24"/>
        </w:rPr>
      </w:pPr>
      <w:r>
        <w:rPr>
          <w:rFonts w:ascii="Symbol" w:hAnsi="Symbol"/>
          <w:color w:val="323130"/>
          <w:sz w:val="24"/>
          <w:szCs w:val="24"/>
        </w:rPr>
        <w:t></w:t>
      </w:r>
      <w:r>
        <w:rPr>
          <w:rFonts w:ascii="Times New Roman" w:hAnsi="Times New Roman" w:cs="Times New Roman"/>
          <w:color w:val="323130"/>
          <w:sz w:val="14"/>
          <w:szCs w:val="14"/>
        </w:rPr>
        <w:t>         </w:t>
      </w:r>
      <w:r>
        <w:rPr>
          <w:color w:val="323130"/>
          <w:sz w:val="24"/>
          <w:szCs w:val="24"/>
        </w:rPr>
        <w:t xml:space="preserve">Due to the popularity of the CCM program, FCHN will begin CCM billing for providers and starting </w:t>
      </w:r>
    </w:p>
    <w:p w14:paraId="40D1E1DD" w14:textId="3A6AC1F8" w:rsidR="00C00965" w:rsidRDefault="00BE4628" w:rsidP="00C00965">
      <w:pPr>
        <w:pStyle w:val="NormalWeb"/>
        <w:shd w:val="clear" w:color="auto" w:fill="FFFFFF"/>
        <w:spacing w:before="0" w:beforeAutospacing="0" w:after="0" w:afterAutospacing="0"/>
        <w:ind w:left="360" w:hanging="360"/>
        <w:rPr>
          <w:color w:val="323130"/>
        </w:rPr>
      </w:pPr>
      <w:r>
        <w:rPr>
          <w:color w:val="323130"/>
          <w:sz w:val="24"/>
          <w:szCs w:val="24"/>
        </w:rPr>
        <w:t xml:space="preserve">        </w:t>
      </w:r>
      <w:r w:rsidR="00C00965">
        <w:rPr>
          <w:color w:val="323130"/>
          <w:sz w:val="24"/>
          <w:szCs w:val="24"/>
        </w:rPr>
        <w:t>Q4 2019 will charge 45% of paid claims for providing CCM to beneficiaries and billing CMS</w:t>
      </w:r>
    </w:p>
    <w:p w14:paraId="4ED2BF77" w14:textId="77777777" w:rsidR="00C00965" w:rsidRDefault="00C00965" w:rsidP="00C00965">
      <w:pPr>
        <w:pStyle w:val="NormalWeb"/>
        <w:shd w:val="clear" w:color="auto" w:fill="FFFFFF"/>
        <w:spacing w:before="0" w:beforeAutospacing="0" w:after="0" w:afterAutospacing="0"/>
        <w:ind w:left="360" w:hanging="360"/>
        <w:rPr>
          <w:color w:val="323130"/>
        </w:rPr>
      </w:pPr>
      <w:r>
        <w:rPr>
          <w:rFonts w:ascii="Symbol" w:hAnsi="Symbol"/>
          <w:color w:val="323130"/>
          <w:sz w:val="24"/>
          <w:szCs w:val="24"/>
        </w:rPr>
        <w:t></w:t>
      </w:r>
      <w:r>
        <w:rPr>
          <w:rFonts w:ascii="Times New Roman" w:hAnsi="Times New Roman" w:cs="Times New Roman"/>
          <w:color w:val="323130"/>
          <w:sz w:val="14"/>
          <w:szCs w:val="14"/>
        </w:rPr>
        <w:t>         </w:t>
      </w:r>
      <w:r>
        <w:rPr>
          <w:color w:val="323130"/>
          <w:sz w:val="24"/>
          <w:szCs w:val="24"/>
        </w:rPr>
        <w:t>Future ACO payments from CMS will be reduced if 10 Quality Measures are not met</w:t>
      </w:r>
    </w:p>
    <w:p w14:paraId="79681F6D" w14:textId="0ECC041F" w:rsidR="00CA6212" w:rsidRPr="00D962ED" w:rsidRDefault="00CA6212" w:rsidP="00C00965">
      <w:pPr>
        <w:pStyle w:val="NoSpacing"/>
        <w:rPr>
          <w:sz w:val="24"/>
          <w:szCs w:val="24"/>
        </w:rPr>
      </w:pPr>
      <w:r>
        <w:rPr>
          <w:sz w:val="24"/>
          <w:szCs w:val="24"/>
        </w:rPr>
        <w:br/>
      </w:r>
    </w:p>
    <w:p w14:paraId="2A8A88B1" w14:textId="77777777" w:rsidR="00486070" w:rsidRPr="004F58A6" w:rsidRDefault="005972D1" w:rsidP="004F58A6">
      <w:pPr>
        <w:pStyle w:val="NoSpacing"/>
        <w:rPr>
          <w:sz w:val="24"/>
          <w:szCs w:val="24"/>
        </w:rPr>
      </w:pPr>
      <w:r w:rsidRPr="004F58A6">
        <w:rPr>
          <w:sz w:val="24"/>
          <w:szCs w:val="24"/>
        </w:rPr>
        <w:t xml:space="preserve">Dr. Gordon </w:t>
      </w:r>
      <w:r w:rsidR="003958C9">
        <w:rPr>
          <w:sz w:val="24"/>
          <w:szCs w:val="24"/>
        </w:rPr>
        <w:t xml:space="preserve">focused on </w:t>
      </w:r>
      <w:r w:rsidR="00CA6212">
        <w:rPr>
          <w:sz w:val="24"/>
          <w:szCs w:val="24"/>
        </w:rPr>
        <w:t>IPA</w:t>
      </w:r>
      <w:r w:rsidR="00994CD3" w:rsidRPr="004F58A6">
        <w:rPr>
          <w:sz w:val="24"/>
          <w:szCs w:val="24"/>
        </w:rPr>
        <w:t xml:space="preserve"> </w:t>
      </w:r>
      <w:r w:rsidR="00CA6212">
        <w:rPr>
          <w:sz w:val="24"/>
          <w:szCs w:val="24"/>
        </w:rPr>
        <w:t xml:space="preserve">activities </w:t>
      </w:r>
      <w:r w:rsidR="00E06D97" w:rsidRPr="004F58A6">
        <w:rPr>
          <w:sz w:val="24"/>
          <w:szCs w:val="24"/>
        </w:rPr>
        <w:t>includ</w:t>
      </w:r>
      <w:r w:rsidR="00CA6212">
        <w:rPr>
          <w:sz w:val="24"/>
          <w:szCs w:val="24"/>
        </w:rPr>
        <w:t>ing</w:t>
      </w:r>
      <w:r w:rsidR="00486070" w:rsidRPr="004F58A6">
        <w:rPr>
          <w:sz w:val="24"/>
          <w:szCs w:val="24"/>
        </w:rPr>
        <w:t>:</w:t>
      </w:r>
    </w:p>
    <w:p w14:paraId="1FAABDF4" w14:textId="77777777" w:rsidR="000B07F9" w:rsidRDefault="00567B11" w:rsidP="00567B11">
      <w:pPr>
        <w:pStyle w:val="NoSpacing"/>
        <w:numPr>
          <w:ilvl w:val="0"/>
          <w:numId w:val="6"/>
        </w:numPr>
        <w:rPr>
          <w:sz w:val="24"/>
          <w:szCs w:val="24"/>
        </w:rPr>
      </w:pPr>
      <w:r>
        <w:rPr>
          <w:sz w:val="24"/>
          <w:szCs w:val="24"/>
        </w:rPr>
        <w:t>Risk Adjustment Factor (RAF)</w:t>
      </w:r>
      <w:r w:rsidR="003958C9">
        <w:rPr>
          <w:sz w:val="24"/>
          <w:szCs w:val="24"/>
        </w:rPr>
        <w:t xml:space="preserve">:  </w:t>
      </w:r>
      <w:r>
        <w:rPr>
          <w:sz w:val="24"/>
          <w:szCs w:val="24"/>
        </w:rPr>
        <w:t>Medicare Advantage members</w:t>
      </w:r>
      <w:r w:rsidR="003958C9">
        <w:rPr>
          <w:sz w:val="24"/>
          <w:szCs w:val="24"/>
        </w:rPr>
        <w:t xml:space="preserve"> require</w:t>
      </w:r>
      <w:r>
        <w:rPr>
          <w:sz w:val="24"/>
          <w:szCs w:val="24"/>
        </w:rPr>
        <w:t xml:space="preserve"> </w:t>
      </w:r>
      <w:r w:rsidR="002832A4">
        <w:rPr>
          <w:sz w:val="24"/>
          <w:szCs w:val="24"/>
        </w:rPr>
        <w:t>attention to</w:t>
      </w:r>
      <w:r>
        <w:rPr>
          <w:sz w:val="24"/>
          <w:szCs w:val="24"/>
        </w:rPr>
        <w:t xml:space="preserve"> thorough and layered ICD-10 </w:t>
      </w:r>
      <w:r w:rsidR="002832A4">
        <w:rPr>
          <w:sz w:val="24"/>
          <w:szCs w:val="24"/>
        </w:rPr>
        <w:t>coding for chronic conditions.</w:t>
      </w:r>
      <w:r w:rsidR="003958C9">
        <w:rPr>
          <w:sz w:val="24"/>
          <w:szCs w:val="24"/>
        </w:rPr>
        <w:t xml:space="preserve"> Specialists encounter notes serve as the basis for the PCP record to have the most complete list of chronic conditions</w:t>
      </w:r>
    </w:p>
    <w:p w14:paraId="7445F056" w14:textId="77777777" w:rsidR="003958C9" w:rsidRDefault="003958C9" w:rsidP="00567B11">
      <w:pPr>
        <w:pStyle w:val="NoSpacing"/>
        <w:numPr>
          <w:ilvl w:val="0"/>
          <w:numId w:val="6"/>
        </w:numPr>
        <w:rPr>
          <w:sz w:val="24"/>
          <w:szCs w:val="24"/>
        </w:rPr>
      </w:pPr>
      <w:r>
        <w:rPr>
          <w:sz w:val="24"/>
          <w:szCs w:val="24"/>
        </w:rPr>
        <w:t>Compared to other groups, FCHN are likely not coding the following conditions with enough attention to detail:  Dementia; Hepatitis; CHF; COPD, Vascular Disease; Malnutrition</w:t>
      </w:r>
    </w:p>
    <w:p w14:paraId="3A220403" w14:textId="6624EE4F" w:rsidR="003958C9" w:rsidRPr="00D962ED" w:rsidRDefault="003958C9" w:rsidP="00567B11">
      <w:pPr>
        <w:pStyle w:val="NoSpacing"/>
        <w:numPr>
          <w:ilvl w:val="0"/>
          <w:numId w:val="6"/>
        </w:numPr>
        <w:rPr>
          <w:sz w:val="24"/>
          <w:szCs w:val="24"/>
        </w:rPr>
      </w:pPr>
      <w:r>
        <w:rPr>
          <w:sz w:val="24"/>
          <w:szCs w:val="24"/>
        </w:rPr>
        <w:t xml:space="preserve">HEDIS is equally important for maximizing revenue; PCPs were reminded that </w:t>
      </w:r>
      <w:proofErr w:type="spellStart"/>
      <w:r>
        <w:rPr>
          <w:sz w:val="24"/>
          <w:szCs w:val="24"/>
        </w:rPr>
        <w:t>CapConnect</w:t>
      </w:r>
      <w:proofErr w:type="spellEnd"/>
      <w:r>
        <w:rPr>
          <w:sz w:val="24"/>
          <w:szCs w:val="24"/>
        </w:rPr>
        <w:t xml:space="preserve"> has data on which Medi</w:t>
      </w:r>
      <w:r w:rsidR="004003FC">
        <w:rPr>
          <w:sz w:val="24"/>
          <w:szCs w:val="24"/>
        </w:rPr>
        <w:t>-</w:t>
      </w:r>
      <w:r>
        <w:rPr>
          <w:sz w:val="24"/>
          <w:szCs w:val="24"/>
        </w:rPr>
        <w:t>Cal members are missing preventive care screenings</w:t>
      </w:r>
    </w:p>
    <w:p w14:paraId="4600A8CD" w14:textId="77777777" w:rsidR="00D962ED" w:rsidRDefault="00D962ED" w:rsidP="00D962ED">
      <w:pPr>
        <w:pStyle w:val="NoSpacing"/>
        <w:rPr>
          <w:sz w:val="24"/>
          <w:szCs w:val="24"/>
        </w:rPr>
      </w:pPr>
    </w:p>
    <w:p w14:paraId="2258A5C7" w14:textId="54B2B602" w:rsidR="003958C9" w:rsidRPr="004F58A6" w:rsidRDefault="003958C9" w:rsidP="003958C9">
      <w:pPr>
        <w:pStyle w:val="NoSpacing"/>
        <w:rPr>
          <w:sz w:val="24"/>
          <w:szCs w:val="24"/>
        </w:rPr>
      </w:pPr>
      <w:r w:rsidRPr="004F58A6">
        <w:rPr>
          <w:sz w:val="24"/>
          <w:szCs w:val="24"/>
        </w:rPr>
        <w:lastRenderedPageBreak/>
        <w:t xml:space="preserve">Dr. </w:t>
      </w:r>
      <w:r>
        <w:rPr>
          <w:sz w:val="24"/>
          <w:szCs w:val="24"/>
        </w:rPr>
        <w:t xml:space="preserve">Ho, Pain Management Specialist presented tips on proper use of opioids; his </w:t>
      </w:r>
      <w:proofErr w:type="spellStart"/>
      <w:r>
        <w:rPr>
          <w:sz w:val="24"/>
          <w:szCs w:val="24"/>
        </w:rPr>
        <w:t>powerpoint</w:t>
      </w:r>
      <w:proofErr w:type="spellEnd"/>
      <w:r>
        <w:rPr>
          <w:sz w:val="24"/>
          <w:szCs w:val="24"/>
        </w:rPr>
        <w:t xml:space="preserve"> slides</w:t>
      </w:r>
      <w:r w:rsidR="00126418">
        <w:rPr>
          <w:sz w:val="24"/>
          <w:szCs w:val="24"/>
        </w:rPr>
        <w:t xml:space="preserve"> can be found on the Familychoic</w:t>
      </w:r>
      <w:r w:rsidR="00EB689E">
        <w:rPr>
          <w:sz w:val="24"/>
          <w:szCs w:val="24"/>
        </w:rPr>
        <w:t>e</w:t>
      </w:r>
      <w:r w:rsidR="00126418">
        <w:rPr>
          <w:sz w:val="24"/>
          <w:szCs w:val="24"/>
        </w:rPr>
        <w:t>.com website. Highlights include</w:t>
      </w:r>
      <w:r w:rsidRPr="004F58A6">
        <w:rPr>
          <w:sz w:val="24"/>
          <w:szCs w:val="24"/>
        </w:rPr>
        <w:t>:</w:t>
      </w:r>
    </w:p>
    <w:p w14:paraId="3DDC8CF3" w14:textId="77777777" w:rsidR="003958C9" w:rsidRDefault="00126418" w:rsidP="003958C9">
      <w:pPr>
        <w:pStyle w:val="NoSpacing"/>
        <w:numPr>
          <w:ilvl w:val="0"/>
          <w:numId w:val="6"/>
        </w:numPr>
        <w:rPr>
          <w:sz w:val="24"/>
          <w:szCs w:val="24"/>
        </w:rPr>
      </w:pPr>
      <w:r>
        <w:rPr>
          <w:sz w:val="24"/>
          <w:szCs w:val="24"/>
        </w:rPr>
        <w:t>Tramadol is in under-used medication as an alternative to opioids</w:t>
      </w:r>
    </w:p>
    <w:p w14:paraId="51180EF5" w14:textId="77777777" w:rsidR="003958C9" w:rsidRDefault="000C748D" w:rsidP="003958C9">
      <w:pPr>
        <w:pStyle w:val="NoSpacing"/>
        <w:numPr>
          <w:ilvl w:val="0"/>
          <w:numId w:val="6"/>
        </w:numPr>
        <w:rPr>
          <w:sz w:val="24"/>
          <w:szCs w:val="24"/>
        </w:rPr>
      </w:pPr>
      <w:r>
        <w:rPr>
          <w:sz w:val="24"/>
          <w:szCs w:val="24"/>
        </w:rPr>
        <w:t>Patients on greater than 90 Morphine equivalents</w:t>
      </w:r>
      <w:r w:rsidR="00E13831">
        <w:rPr>
          <w:sz w:val="24"/>
          <w:szCs w:val="24"/>
        </w:rPr>
        <w:t xml:space="preserve"> need, by law, to be counseled about </w:t>
      </w:r>
      <w:r>
        <w:rPr>
          <w:sz w:val="24"/>
          <w:szCs w:val="24"/>
        </w:rPr>
        <w:t>Naloxone by all providers involved in the patient’s care, even if not the opioid prescriber</w:t>
      </w:r>
    </w:p>
    <w:p w14:paraId="2302AE30" w14:textId="77777777" w:rsidR="003958C9" w:rsidRPr="00D962ED" w:rsidRDefault="000C748D" w:rsidP="003958C9">
      <w:pPr>
        <w:pStyle w:val="NoSpacing"/>
        <w:numPr>
          <w:ilvl w:val="0"/>
          <w:numId w:val="6"/>
        </w:numPr>
        <w:rPr>
          <w:sz w:val="24"/>
          <w:szCs w:val="24"/>
        </w:rPr>
      </w:pPr>
      <w:r>
        <w:rPr>
          <w:sz w:val="24"/>
          <w:szCs w:val="24"/>
        </w:rPr>
        <w:t>Prescribing both opioids and benzodiazepines for patients is not viewed as appropriate medication management</w:t>
      </w:r>
    </w:p>
    <w:p w14:paraId="38E13178" w14:textId="77777777" w:rsidR="003958C9" w:rsidRDefault="003958C9" w:rsidP="003958C9">
      <w:pPr>
        <w:pStyle w:val="NoSpacing"/>
        <w:rPr>
          <w:sz w:val="24"/>
          <w:szCs w:val="24"/>
        </w:rPr>
      </w:pPr>
    </w:p>
    <w:p w14:paraId="32338DC1" w14:textId="77777777" w:rsidR="00697EFD" w:rsidRDefault="00697EFD" w:rsidP="00697EFD">
      <w:pPr>
        <w:pStyle w:val="NoSpacing"/>
        <w:rPr>
          <w:sz w:val="24"/>
          <w:szCs w:val="24"/>
        </w:rPr>
      </w:pPr>
      <w:r w:rsidRPr="00C373C3">
        <w:rPr>
          <w:sz w:val="24"/>
          <w:szCs w:val="24"/>
        </w:rPr>
        <w:t xml:space="preserve">Dr. Alan Tran </w:t>
      </w:r>
      <w:r>
        <w:rPr>
          <w:sz w:val="24"/>
          <w:szCs w:val="24"/>
        </w:rPr>
        <w:t>explained his role as liaison to the Specialist community and elaborated on the following</w:t>
      </w:r>
      <w:r w:rsidRPr="00C373C3">
        <w:rPr>
          <w:sz w:val="24"/>
          <w:szCs w:val="24"/>
        </w:rPr>
        <w:t>:</w:t>
      </w:r>
    </w:p>
    <w:p w14:paraId="7ED1F1B0" w14:textId="77777777" w:rsidR="000C748D" w:rsidRPr="000C748D" w:rsidRDefault="000C748D" w:rsidP="000C748D">
      <w:pPr>
        <w:pStyle w:val="NoSpacing"/>
        <w:numPr>
          <w:ilvl w:val="0"/>
          <w:numId w:val="3"/>
        </w:numPr>
        <w:rPr>
          <w:sz w:val="24"/>
          <w:szCs w:val="24"/>
        </w:rPr>
      </w:pPr>
      <w:r>
        <w:rPr>
          <w:sz w:val="24"/>
          <w:szCs w:val="24"/>
        </w:rPr>
        <w:t>Direct Referral: this initiative, designed to promote access, needs to be explained carefully to patients by their PCP; if specialists have time, they will do office procedures during the initial</w:t>
      </w:r>
      <w:r w:rsidR="00E13831">
        <w:rPr>
          <w:sz w:val="24"/>
          <w:szCs w:val="24"/>
        </w:rPr>
        <w:t xml:space="preserve"> visit</w:t>
      </w:r>
      <w:r>
        <w:rPr>
          <w:sz w:val="24"/>
          <w:szCs w:val="24"/>
        </w:rPr>
        <w:t xml:space="preserve"> but that shouldn’t be set as an expectation</w:t>
      </w:r>
    </w:p>
    <w:p w14:paraId="5731DF34" w14:textId="31D72B1C" w:rsidR="00697EFD" w:rsidRDefault="00697EFD" w:rsidP="00697EFD">
      <w:pPr>
        <w:pStyle w:val="NoSpacing"/>
        <w:numPr>
          <w:ilvl w:val="0"/>
          <w:numId w:val="3"/>
        </w:numPr>
        <w:rPr>
          <w:sz w:val="24"/>
          <w:szCs w:val="24"/>
        </w:rPr>
      </w:pPr>
      <w:r>
        <w:rPr>
          <w:sz w:val="24"/>
          <w:szCs w:val="24"/>
        </w:rPr>
        <w:t>Standard Rates:  Accepting specialty-based rates and aligning with payor source i.e. Medicare for senior and Commercial and Medi</w:t>
      </w:r>
      <w:r w:rsidR="004003FC">
        <w:rPr>
          <w:sz w:val="24"/>
          <w:szCs w:val="24"/>
        </w:rPr>
        <w:t>-</w:t>
      </w:r>
      <w:r>
        <w:rPr>
          <w:sz w:val="24"/>
          <w:szCs w:val="24"/>
        </w:rPr>
        <w:t>Cal rates for CalOptima demonstrates participation in group risk and makes Specialists eligible for participation in the risk pools.</w:t>
      </w:r>
    </w:p>
    <w:p w14:paraId="2F4CA7E1" w14:textId="77777777" w:rsidR="00697EFD" w:rsidRPr="00C373C3" w:rsidRDefault="00697EFD" w:rsidP="00E13831">
      <w:pPr>
        <w:pStyle w:val="NoSpacing"/>
        <w:ind w:left="360"/>
        <w:rPr>
          <w:sz w:val="24"/>
          <w:szCs w:val="24"/>
        </w:rPr>
      </w:pPr>
    </w:p>
    <w:p w14:paraId="2AD14259" w14:textId="77777777" w:rsidR="00CF0B19" w:rsidRPr="00D962ED" w:rsidRDefault="00336EE6" w:rsidP="00D962ED">
      <w:pPr>
        <w:pStyle w:val="NoSpacing"/>
        <w:rPr>
          <w:sz w:val="24"/>
          <w:szCs w:val="24"/>
        </w:rPr>
      </w:pPr>
      <w:r w:rsidRPr="00D962ED">
        <w:rPr>
          <w:sz w:val="24"/>
          <w:szCs w:val="24"/>
        </w:rPr>
        <w:t>FCHN</w:t>
      </w:r>
      <w:r w:rsidR="007C4943" w:rsidRPr="00D962ED">
        <w:rPr>
          <w:sz w:val="24"/>
          <w:szCs w:val="24"/>
        </w:rPr>
        <w:t xml:space="preserve"> wants to thank the</w:t>
      </w:r>
      <w:r w:rsidR="000C748D">
        <w:rPr>
          <w:sz w:val="24"/>
          <w:szCs w:val="24"/>
        </w:rPr>
        <w:t xml:space="preserve"> PCPs &amp;</w:t>
      </w:r>
      <w:r w:rsidR="007C4943" w:rsidRPr="00D962ED">
        <w:rPr>
          <w:sz w:val="24"/>
          <w:szCs w:val="24"/>
        </w:rPr>
        <w:t xml:space="preserve"> </w:t>
      </w:r>
      <w:r w:rsidR="00C373C3" w:rsidRPr="00D962ED">
        <w:rPr>
          <w:sz w:val="24"/>
          <w:szCs w:val="24"/>
        </w:rPr>
        <w:t>Specialists</w:t>
      </w:r>
      <w:r w:rsidR="007C4943" w:rsidRPr="00D962ED">
        <w:rPr>
          <w:sz w:val="24"/>
          <w:szCs w:val="24"/>
        </w:rPr>
        <w:t xml:space="preserve"> for </w:t>
      </w:r>
      <w:r w:rsidR="005972D1" w:rsidRPr="00D962ED">
        <w:rPr>
          <w:sz w:val="24"/>
          <w:szCs w:val="24"/>
        </w:rPr>
        <w:t>their continued support, loyalty and for the excellent care provided to our Members</w:t>
      </w:r>
      <w:r w:rsidR="002832A4">
        <w:rPr>
          <w:sz w:val="24"/>
          <w:szCs w:val="24"/>
        </w:rPr>
        <w:t xml:space="preserve"> and Beneficiaries</w:t>
      </w:r>
      <w:r w:rsidR="005972D1" w:rsidRPr="00D962ED">
        <w:rPr>
          <w:sz w:val="24"/>
          <w:szCs w:val="24"/>
        </w:rPr>
        <w:t xml:space="preserve"> and for </w:t>
      </w:r>
      <w:r w:rsidR="007C4943" w:rsidRPr="00D962ED">
        <w:rPr>
          <w:sz w:val="24"/>
          <w:szCs w:val="24"/>
        </w:rPr>
        <w:t>making the year a great success!!</w:t>
      </w:r>
      <w:r w:rsidR="00CF0B19" w:rsidRPr="00D962ED">
        <w:rPr>
          <w:sz w:val="24"/>
          <w:szCs w:val="24"/>
        </w:rPr>
        <w:t xml:space="preserve"> </w:t>
      </w:r>
    </w:p>
    <w:sectPr w:rsidR="00CF0B19" w:rsidRPr="00D962ED" w:rsidSect="00B459A0">
      <w:headerReference w:type="default" r:id="rId8"/>
      <w:pgSz w:w="12240" w:h="15840"/>
      <w:pgMar w:top="1440" w:right="1008" w:bottom="45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EB5A9" w14:textId="77777777" w:rsidR="009B0183" w:rsidRDefault="009B0183" w:rsidP="00336EE6">
      <w:pPr>
        <w:spacing w:after="0" w:line="240" w:lineRule="auto"/>
      </w:pPr>
      <w:r>
        <w:separator/>
      </w:r>
    </w:p>
  </w:endnote>
  <w:endnote w:type="continuationSeparator" w:id="0">
    <w:p w14:paraId="40CF5606" w14:textId="77777777" w:rsidR="009B0183" w:rsidRDefault="009B0183" w:rsidP="00336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EE924" w14:textId="77777777" w:rsidR="009B0183" w:rsidRDefault="009B0183" w:rsidP="00336EE6">
      <w:pPr>
        <w:spacing w:after="0" w:line="240" w:lineRule="auto"/>
      </w:pPr>
      <w:r>
        <w:separator/>
      </w:r>
    </w:p>
  </w:footnote>
  <w:footnote w:type="continuationSeparator" w:id="0">
    <w:p w14:paraId="130CF104" w14:textId="77777777" w:rsidR="009B0183" w:rsidRDefault="009B0183" w:rsidP="00336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599C1" w14:textId="77777777" w:rsidR="00336EE6" w:rsidRDefault="00336EE6" w:rsidP="00B459A0">
    <w:pPr>
      <w:pStyle w:val="Header"/>
      <w:jc w:val="center"/>
    </w:pPr>
    <w:r>
      <w:rPr>
        <w:noProof/>
      </w:rPr>
      <w:drawing>
        <wp:inline distT="0" distB="0" distL="0" distR="0" wp14:anchorId="21DB740B" wp14:editId="7AFF9B11">
          <wp:extent cx="1460599" cy="632607"/>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MILY CHOICE HEALTH  NETWORK (LOGO)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6740" cy="656923"/>
                  </a:xfrm>
                  <a:prstGeom prst="rect">
                    <a:avLst/>
                  </a:prstGeom>
                </pic:spPr>
              </pic:pic>
            </a:graphicData>
          </a:graphic>
        </wp:inline>
      </w:drawing>
    </w:r>
  </w:p>
  <w:p w14:paraId="1DE847E3" w14:textId="77777777" w:rsidR="00B459A0" w:rsidRDefault="00B459A0" w:rsidP="00B459A0">
    <w:pPr>
      <w:pStyle w:val="Header"/>
      <w:jc w:val="center"/>
    </w:pPr>
  </w:p>
  <w:p w14:paraId="731A8539" w14:textId="77777777" w:rsidR="00B459A0" w:rsidRPr="00B459A0" w:rsidRDefault="00B459A0" w:rsidP="00B459A0">
    <w:pPr>
      <w:spacing w:after="80" w:line="240" w:lineRule="auto"/>
      <w:ind w:firstLine="720"/>
      <w:jc w:val="center"/>
      <w:rPr>
        <w:rFonts w:ascii="Times New Roman" w:hAnsi="Times New Roman" w:cs="Times New Roman"/>
        <w:color w:val="333333"/>
        <w:sz w:val="20"/>
        <w:szCs w:val="20"/>
      </w:rPr>
    </w:pPr>
    <w:r w:rsidRPr="00B459A0">
      <w:rPr>
        <w:rFonts w:ascii="Times New Roman" w:hAnsi="Times New Roman" w:cs="Times New Roman"/>
        <w:color w:val="333333"/>
        <w:sz w:val="20"/>
        <w:szCs w:val="20"/>
      </w:rPr>
      <w:t>7631 Wyoming St., Suite 201, Westminster, CA 92683, Tel: (714) 898-0765 ▪ Fax: (714) 898-0610</w:t>
    </w:r>
  </w:p>
  <w:p w14:paraId="5B75D547" w14:textId="77777777" w:rsidR="00B459A0" w:rsidRDefault="00B459A0" w:rsidP="00B459A0">
    <w:pPr>
      <w:pStyle w:val="Header"/>
      <w:tabs>
        <w:tab w:val="clear" w:pos="4680"/>
        <w:tab w:val="clear" w:pos="9360"/>
        <w:tab w:val="left" w:pos="625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0A14"/>
    <w:multiLevelType w:val="hybridMultilevel"/>
    <w:tmpl w:val="8EE42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2D5F54"/>
    <w:multiLevelType w:val="hybridMultilevel"/>
    <w:tmpl w:val="E744B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F91B35"/>
    <w:multiLevelType w:val="hybridMultilevel"/>
    <w:tmpl w:val="086EB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0252E0E"/>
    <w:multiLevelType w:val="hybridMultilevel"/>
    <w:tmpl w:val="F6E67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CF62E56"/>
    <w:multiLevelType w:val="hybridMultilevel"/>
    <w:tmpl w:val="98B49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3443D0A"/>
    <w:multiLevelType w:val="hybridMultilevel"/>
    <w:tmpl w:val="5BD8C1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B19"/>
    <w:rsid w:val="00061126"/>
    <w:rsid w:val="000B07F9"/>
    <w:rsid w:val="000C748D"/>
    <w:rsid w:val="00126418"/>
    <w:rsid w:val="001933BE"/>
    <w:rsid w:val="001B3B6B"/>
    <w:rsid w:val="001C3799"/>
    <w:rsid w:val="001D7376"/>
    <w:rsid w:val="002746F6"/>
    <w:rsid w:val="002832A4"/>
    <w:rsid w:val="002A07A9"/>
    <w:rsid w:val="002A176E"/>
    <w:rsid w:val="002A485F"/>
    <w:rsid w:val="002D478D"/>
    <w:rsid w:val="002F1DF1"/>
    <w:rsid w:val="00301AC5"/>
    <w:rsid w:val="00306ED4"/>
    <w:rsid w:val="00313917"/>
    <w:rsid w:val="00336EE6"/>
    <w:rsid w:val="003526F2"/>
    <w:rsid w:val="003801F5"/>
    <w:rsid w:val="003958C9"/>
    <w:rsid w:val="003D7EC5"/>
    <w:rsid w:val="004003FC"/>
    <w:rsid w:val="00435BCB"/>
    <w:rsid w:val="00486070"/>
    <w:rsid w:val="004F58A6"/>
    <w:rsid w:val="00561EEB"/>
    <w:rsid w:val="00567B11"/>
    <w:rsid w:val="005972D1"/>
    <w:rsid w:val="005D0B53"/>
    <w:rsid w:val="006121A7"/>
    <w:rsid w:val="00616686"/>
    <w:rsid w:val="00616E44"/>
    <w:rsid w:val="00645718"/>
    <w:rsid w:val="006622DB"/>
    <w:rsid w:val="00691021"/>
    <w:rsid w:val="00697EFD"/>
    <w:rsid w:val="007043BC"/>
    <w:rsid w:val="00725F1E"/>
    <w:rsid w:val="007A7211"/>
    <w:rsid w:val="007C4943"/>
    <w:rsid w:val="007D0BE9"/>
    <w:rsid w:val="007E0CEC"/>
    <w:rsid w:val="0085060D"/>
    <w:rsid w:val="0086222B"/>
    <w:rsid w:val="008931CC"/>
    <w:rsid w:val="008C2A26"/>
    <w:rsid w:val="008C353C"/>
    <w:rsid w:val="008C45AA"/>
    <w:rsid w:val="008E0320"/>
    <w:rsid w:val="00945433"/>
    <w:rsid w:val="00994CD3"/>
    <w:rsid w:val="009B0183"/>
    <w:rsid w:val="009B0937"/>
    <w:rsid w:val="00A15C9B"/>
    <w:rsid w:val="00A325FD"/>
    <w:rsid w:val="00A82718"/>
    <w:rsid w:val="00A931C3"/>
    <w:rsid w:val="00B03BAF"/>
    <w:rsid w:val="00B33E92"/>
    <w:rsid w:val="00B33FD2"/>
    <w:rsid w:val="00B459A0"/>
    <w:rsid w:val="00B6548B"/>
    <w:rsid w:val="00BA47E6"/>
    <w:rsid w:val="00BC7EA9"/>
    <w:rsid w:val="00BE4628"/>
    <w:rsid w:val="00BF0F76"/>
    <w:rsid w:val="00BF6FBB"/>
    <w:rsid w:val="00C00965"/>
    <w:rsid w:val="00C02A31"/>
    <w:rsid w:val="00C23FF5"/>
    <w:rsid w:val="00C373C3"/>
    <w:rsid w:val="00C7774F"/>
    <w:rsid w:val="00C8355E"/>
    <w:rsid w:val="00CA6212"/>
    <w:rsid w:val="00CD7211"/>
    <w:rsid w:val="00CF0B19"/>
    <w:rsid w:val="00D36FDB"/>
    <w:rsid w:val="00D47499"/>
    <w:rsid w:val="00D6096E"/>
    <w:rsid w:val="00D76D72"/>
    <w:rsid w:val="00D962ED"/>
    <w:rsid w:val="00E06D97"/>
    <w:rsid w:val="00E13831"/>
    <w:rsid w:val="00E35312"/>
    <w:rsid w:val="00E94E62"/>
    <w:rsid w:val="00EB689E"/>
    <w:rsid w:val="00ED474A"/>
    <w:rsid w:val="00F95A48"/>
    <w:rsid w:val="00FC65BC"/>
    <w:rsid w:val="00FE3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CC8C4"/>
  <w15:docId w15:val="{D211F61E-E9D3-4777-87ED-1C0F33A16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6F6"/>
    <w:pPr>
      <w:ind w:left="720"/>
      <w:contextualSpacing/>
    </w:pPr>
  </w:style>
  <w:style w:type="paragraph" w:styleId="NoSpacing">
    <w:name w:val="No Spacing"/>
    <w:uiPriority w:val="1"/>
    <w:qFormat/>
    <w:rsid w:val="006121A7"/>
    <w:pPr>
      <w:spacing w:after="0" w:line="240" w:lineRule="auto"/>
    </w:pPr>
  </w:style>
  <w:style w:type="paragraph" w:styleId="Header">
    <w:name w:val="header"/>
    <w:basedOn w:val="Normal"/>
    <w:link w:val="HeaderChar"/>
    <w:uiPriority w:val="99"/>
    <w:unhideWhenUsed/>
    <w:rsid w:val="00336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EE6"/>
  </w:style>
  <w:style w:type="paragraph" w:styleId="Footer">
    <w:name w:val="footer"/>
    <w:basedOn w:val="Normal"/>
    <w:link w:val="FooterChar"/>
    <w:uiPriority w:val="99"/>
    <w:unhideWhenUsed/>
    <w:rsid w:val="00336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EE6"/>
  </w:style>
  <w:style w:type="paragraph" w:styleId="BalloonText">
    <w:name w:val="Balloon Text"/>
    <w:basedOn w:val="Normal"/>
    <w:link w:val="BalloonTextChar"/>
    <w:uiPriority w:val="99"/>
    <w:semiHidden/>
    <w:unhideWhenUsed/>
    <w:rsid w:val="00336E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EE6"/>
    <w:rPr>
      <w:rFonts w:ascii="Segoe UI" w:hAnsi="Segoe UI" w:cs="Segoe UI"/>
      <w:sz w:val="18"/>
      <w:szCs w:val="18"/>
    </w:rPr>
  </w:style>
  <w:style w:type="paragraph" w:styleId="NormalWeb">
    <w:name w:val="Normal (Web)"/>
    <w:basedOn w:val="Normal"/>
    <w:uiPriority w:val="99"/>
    <w:semiHidden/>
    <w:unhideWhenUsed/>
    <w:rsid w:val="00C00965"/>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08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8A6A0-AFC7-445F-B33A-2E22D3128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Lowell</dc:creator>
  <cp:lastModifiedBy>Gladis Limon-Cornejo</cp:lastModifiedBy>
  <cp:revision>2</cp:revision>
  <cp:lastPrinted>2019-09-30T19:37:00Z</cp:lastPrinted>
  <dcterms:created xsi:type="dcterms:W3CDTF">2019-10-01T19:07:00Z</dcterms:created>
  <dcterms:modified xsi:type="dcterms:W3CDTF">2019-10-01T19:07:00Z</dcterms:modified>
</cp:coreProperties>
</file>